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5E5E02" w14:textId="6E61938A" w:rsidR="006C3E1B" w:rsidRDefault="006C3E1B" w:rsidP="001D5F6F">
      <w:pPr>
        <w:spacing w:after="120" w:line="360" w:lineRule="auto"/>
        <w:ind w:left="567" w:right="1695"/>
        <w:rPr>
          <w:rFonts w:ascii="Arial" w:hAnsi="Arial" w:cs="Arial"/>
          <w:b/>
          <w:bCs/>
          <w:sz w:val="28"/>
          <w:szCs w:val="28"/>
        </w:rPr>
      </w:pPr>
      <w:r>
        <w:rPr>
          <w:rFonts w:ascii="Arial" w:hAnsi="Arial"/>
          <w:b/>
          <w:sz w:val="28"/>
        </w:rPr>
        <w:t>AMAZONE focuses on sustainable growth</w:t>
      </w:r>
    </w:p>
    <w:p w14:paraId="04A5EAF0" w14:textId="06167CEA" w:rsidR="00734AFA" w:rsidRDefault="006A6254" w:rsidP="000C5ECC">
      <w:pPr>
        <w:spacing w:after="120" w:line="360" w:lineRule="auto"/>
        <w:ind w:left="567" w:right="1695"/>
        <w:rPr>
          <w:rFonts w:ascii="Arial" w:eastAsia="Arial" w:hAnsi="Arial" w:cs="Arial"/>
        </w:rPr>
      </w:pPr>
      <w:r>
        <w:rPr>
          <w:rFonts w:ascii="Arial" w:hAnsi="Arial"/>
        </w:rPr>
        <w:t>The AMAZONE Group had a turnover of 763 million euro for the 2024 financial year. This corresponds to a decrease in sales of 10.4% compared to the previous year, in which a record high of 852 million euro was achieved. The Group's performance in the market was above the industry average. The number of employees worldwide remained constant at around 2,500.</w:t>
      </w:r>
    </w:p>
    <w:p w14:paraId="290CF968" w14:textId="7BED2B76" w:rsidR="006D1B97" w:rsidRPr="00573D74" w:rsidRDefault="007F0451" w:rsidP="00573D74">
      <w:pPr>
        <w:spacing w:after="120" w:line="360" w:lineRule="auto"/>
        <w:ind w:left="567" w:right="1695"/>
        <w:rPr>
          <w:rFonts w:ascii="Arial" w:eastAsia="Arial" w:hAnsi="Arial" w:cs="Arial"/>
        </w:rPr>
      </w:pPr>
      <w:r>
        <w:rPr>
          <w:rFonts w:ascii="Arial" w:hAnsi="Arial"/>
        </w:rPr>
        <w:t>Despite the decline in sales and in the face of geopolitical uncertainties and climatic upheavals, the company was able to maintain its financial strength and continues to pursue a course of sustainable growth. Strong export activities are one of the factors contributing to this. Exports remain stable and make up 80% of total sales. The French, Polish, Spanish and Chinese markets all performed particularly well. With the acquisition of the Brazilian fertiliser spreader specialist MP AGRO, a strategic partner was gained to enable further growth in South America. "The decades-long relationships with our sales partners, farmers and contractors worldwide make an important contribution to our stable market position. This close collaboration enables us to optimise our</w:t>
      </w:r>
      <w:r w:rsidR="00E56462">
        <w:rPr>
          <w:rFonts w:ascii="Arial" w:hAnsi="Arial"/>
        </w:rPr>
        <w:t xml:space="preserve"> agricultural</w:t>
      </w:r>
      <w:r>
        <w:rPr>
          <w:rFonts w:ascii="Arial" w:hAnsi="Arial"/>
        </w:rPr>
        <w:t xml:space="preserve"> process chains and offer tailor-made solutions for every farm and every region, from soil tillage and sowing to fertilisation and plant protection," explain Christian Dreyer and Dr Justus Dreyer (Joint Chairmen of the Board and owners of the AMAZONE Group). </w:t>
      </w:r>
    </w:p>
    <w:p w14:paraId="04CB6784" w14:textId="12354141" w:rsidR="004927F0" w:rsidRPr="004927F0" w:rsidRDefault="00AD0566" w:rsidP="004927F0">
      <w:pPr>
        <w:spacing w:after="120" w:line="360" w:lineRule="auto"/>
        <w:ind w:left="567" w:right="1695"/>
        <w:rPr>
          <w:rFonts w:ascii="Arial" w:hAnsi="Arial"/>
        </w:rPr>
      </w:pPr>
      <w:r>
        <w:rPr>
          <w:rFonts w:ascii="Arial" w:hAnsi="Arial"/>
        </w:rPr>
        <w:t xml:space="preserve">AMAZONE's strategy of innovation remains another key success factor. Expenditure on research and development was further increased in 2024. These investments make it possible to maintain a leading position in forward-thinking technologies, even in difficult times. For its strong innovative strength, AMAZONE received the cross-industry award from </w:t>
      </w:r>
      <w:proofErr w:type="spellStart"/>
      <w:r>
        <w:rPr>
          <w:rFonts w:ascii="Arial" w:hAnsi="Arial"/>
        </w:rPr>
        <w:t>WirtschaftsWoche</w:t>
      </w:r>
      <w:proofErr w:type="spellEnd"/>
      <w:r>
        <w:rPr>
          <w:rFonts w:ascii="Arial" w:hAnsi="Arial"/>
        </w:rPr>
        <w:t xml:space="preserve"> as Germany's most innovative medium-sized company in 2024. "Our aim is not only to fulfil the current needs of our customers, but also to recognise the requirements of the future at an early stage and develop corresponding technical solutions and digital services," added the </w:t>
      </w:r>
      <w:proofErr w:type="spellStart"/>
      <w:r>
        <w:rPr>
          <w:rFonts w:ascii="Arial" w:hAnsi="Arial"/>
        </w:rPr>
        <w:t>Dreyers</w:t>
      </w:r>
      <w:proofErr w:type="spellEnd"/>
      <w:r>
        <w:rPr>
          <w:rFonts w:ascii="Arial" w:hAnsi="Arial"/>
        </w:rPr>
        <w:t xml:space="preserve">. In view of the difficulties caused by climate change or political pressures in agriculture, AMAZONE is focusing on digital precision agriculture. Customised technologies </w:t>
      </w:r>
      <w:r>
        <w:rPr>
          <w:rFonts w:ascii="Arial" w:hAnsi="Arial"/>
        </w:rPr>
        <w:lastRenderedPageBreak/>
        <w:t xml:space="preserve">for part-area, band and spot applications make it easier to overcome both ecological and economic challenges. At the same time, numerous new products were successfully launched internationally as part of an innovation offensive in the sector of large-area machinery. Some of the highlights of which include the </w:t>
      </w:r>
      <w:proofErr w:type="spellStart"/>
      <w:r>
        <w:rPr>
          <w:rFonts w:ascii="Arial" w:hAnsi="Arial"/>
        </w:rPr>
        <w:t>Precea</w:t>
      </w:r>
      <w:proofErr w:type="spellEnd"/>
      <w:r>
        <w:rPr>
          <w:rFonts w:ascii="Arial" w:hAnsi="Arial"/>
        </w:rPr>
        <w:t xml:space="preserve"> precision air </w:t>
      </w:r>
      <w:proofErr w:type="spellStart"/>
      <w:r>
        <w:rPr>
          <w:rFonts w:ascii="Arial" w:hAnsi="Arial"/>
        </w:rPr>
        <w:t>seeders</w:t>
      </w:r>
      <w:proofErr w:type="spellEnd"/>
      <w:r>
        <w:rPr>
          <w:rFonts w:ascii="Arial" w:hAnsi="Arial"/>
        </w:rPr>
        <w:t>, in working widths of up to 12 metres, the Pantera 7004 self-propelled crop protection sprayer, with booms of up to 48 metres and the Cirrus Grand cultivator seed drill in working widths of up to 9 metres, all of which are aimed at large-scale farms and contractors.</w:t>
      </w:r>
      <w:r w:rsidR="004927F0" w:rsidRPr="004927F0">
        <w:rPr>
          <w:rFonts w:ascii="Calibri" w:eastAsiaTheme="minorHAnsi" w:hAnsi="Calibri" w:cs="Calibri"/>
          <w:sz w:val="22"/>
          <w:szCs w:val="22"/>
          <w:lang w:eastAsia="en-US"/>
          <w14:ligatures w14:val="standardContextual"/>
        </w:rPr>
        <w:t xml:space="preserve"> </w:t>
      </w:r>
      <w:r w:rsidR="004927F0" w:rsidRPr="004927F0">
        <w:rPr>
          <w:rFonts w:ascii="Arial" w:hAnsi="Arial"/>
        </w:rPr>
        <w:t xml:space="preserve">The </w:t>
      </w:r>
      <w:proofErr w:type="spellStart"/>
      <w:r w:rsidR="004927F0" w:rsidRPr="004927F0">
        <w:rPr>
          <w:rFonts w:ascii="Arial" w:hAnsi="Arial"/>
        </w:rPr>
        <w:t>Tyrok</w:t>
      </w:r>
      <w:proofErr w:type="spellEnd"/>
      <w:r w:rsidR="004927F0" w:rsidRPr="004927F0">
        <w:rPr>
          <w:rFonts w:ascii="Arial" w:hAnsi="Arial"/>
        </w:rPr>
        <w:t xml:space="preserve"> semi-mounted reversible plough is also designed for high outputs and impresses with its ability to work either in the furrow or on land to protect the soil.</w:t>
      </w:r>
    </w:p>
    <w:p w14:paraId="58241867" w14:textId="0A4EF5B8" w:rsidR="002447A9" w:rsidRPr="002447A9" w:rsidRDefault="002447A9" w:rsidP="002447A9">
      <w:pPr>
        <w:spacing w:after="120" w:line="360" w:lineRule="auto"/>
        <w:ind w:left="567" w:right="1695"/>
        <w:rPr>
          <w:rFonts w:ascii="Arial" w:eastAsia="Arial" w:hAnsi="Arial" w:cs="Arial"/>
        </w:rPr>
      </w:pPr>
    </w:p>
    <w:p w14:paraId="41CC2D44" w14:textId="741F55F0" w:rsidR="00BD3EF5" w:rsidRDefault="001A145D" w:rsidP="00E36C8A">
      <w:pPr>
        <w:spacing w:after="120" w:line="360" w:lineRule="auto"/>
        <w:ind w:left="567" w:right="1695"/>
        <w:rPr>
          <w:rFonts w:ascii="Arial" w:eastAsia="Arial" w:hAnsi="Arial" w:cs="Arial"/>
        </w:rPr>
      </w:pPr>
      <w:proofErr w:type="gramStart"/>
      <w:r>
        <w:rPr>
          <w:rFonts w:ascii="Arial" w:hAnsi="Arial"/>
        </w:rPr>
        <w:t>In order to</w:t>
      </w:r>
      <w:proofErr w:type="gramEnd"/>
      <w:r>
        <w:rPr>
          <w:rFonts w:ascii="Arial" w:hAnsi="Arial"/>
        </w:rPr>
        <w:t xml:space="preserve"> support the company's organic growth in the long term, AMAZONE also continues to pursue the goal of investing in the expansion of its production capacities. For example, warehouse facilities and outdoor storage space are currently being significantly expanded at the Leipzig facility. Existing production processes and logistics structures are constantly being modernised to order to meet market requirements and increase efficiency. This year, a state-of-the-art training centre for crop protection machinery and other large-scale equipment is being built at the </w:t>
      </w:r>
      <w:proofErr w:type="spellStart"/>
      <w:r>
        <w:rPr>
          <w:rFonts w:ascii="Arial" w:hAnsi="Arial"/>
        </w:rPr>
        <w:t>Altmoorhausen</w:t>
      </w:r>
      <w:proofErr w:type="spellEnd"/>
      <w:r>
        <w:rPr>
          <w:rFonts w:ascii="Arial" w:hAnsi="Arial"/>
        </w:rPr>
        <w:t xml:space="preserve"> facility. This project represents an </w:t>
      </w:r>
      <w:proofErr w:type="gramStart"/>
      <w:r>
        <w:rPr>
          <w:rFonts w:ascii="Arial" w:hAnsi="Arial"/>
        </w:rPr>
        <w:t>important step forwards</w:t>
      </w:r>
      <w:proofErr w:type="gramEnd"/>
      <w:r>
        <w:rPr>
          <w:rFonts w:ascii="Arial" w:hAnsi="Arial"/>
        </w:rPr>
        <w:t xml:space="preserve"> in the AMAZONE Academy concept to promote specialist skills and further develop those of our sales partners. It is also increasingly important to accompany what are increasingly complex agricultural machines and processes with even better advice and support </w:t>
      </w:r>
      <w:proofErr w:type="gramStart"/>
      <w:r>
        <w:rPr>
          <w:rFonts w:ascii="Arial" w:hAnsi="Arial"/>
        </w:rPr>
        <w:t>in order to</w:t>
      </w:r>
      <w:proofErr w:type="gramEnd"/>
      <w:r>
        <w:rPr>
          <w:rFonts w:ascii="Arial" w:hAnsi="Arial"/>
        </w:rPr>
        <w:t xml:space="preserve"> improve our customer service. To this end, long-term field trials were set up at the trials centre in </w:t>
      </w:r>
      <w:proofErr w:type="spellStart"/>
      <w:r>
        <w:rPr>
          <w:rFonts w:ascii="Arial" w:hAnsi="Arial"/>
        </w:rPr>
        <w:t>Wambergen</w:t>
      </w:r>
      <w:proofErr w:type="spellEnd"/>
      <w:r>
        <w:rPr>
          <w:rFonts w:ascii="Arial" w:hAnsi="Arial"/>
        </w:rPr>
        <w:t xml:space="preserve">, near the main factory in </w:t>
      </w:r>
      <w:proofErr w:type="spellStart"/>
      <w:r>
        <w:rPr>
          <w:rFonts w:ascii="Arial" w:hAnsi="Arial"/>
        </w:rPr>
        <w:t>Hasbergen</w:t>
      </w:r>
      <w:proofErr w:type="spellEnd"/>
      <w:r>
        <w:rPr>
          <w:rFonts w:ascii="Arial" w:hAnsi="Arial"/>
        </w:rPr>
        <w:t>-Gaste.</w:t>
      </w:r>
    </w:p>
    <w:p w14:paraId="1D148BC9" w14:textId="2996D57A" w:rsidR="000A01F0" w:rsidRDefault="000C5C69" w:rsidP="001A4FB1">
      <w:pPr>
        <w:spacing w:after="120" w:line="360" w:lineRule="auto"/>
        <w:ind w:left="567" w:right="1695"/>
        <w:rPr>
          <w:rFonts w:ascii="Arial" w:eastAsia="Arial" w:hAnsi="Arial" w:cs="Arial"/>
        </w:rPr>
      </w:pPr>
      <w:r>
        <w:rPr>
          <w:rFonts w:ascii="Arial" w:hAnsi="Arial"/>
        </w:rPr>
        <w:t xml:space="preserve">Although the global economic environment remains challenging at present, AMAZONE believes it is still well positioned. In the current first quarter, the order intake levels within the AMAZONE Group are encouraging. The owners are positive about the long-term prospects: "Due to the ongoing technological change, the increasing importance of resource-conserving production methods and the growing global population, the agricultural machinery sector remains a </w:t>
      </w:r>
      <w:r>
        <w:rPr>
          <w:rFonts w:ascii="Arial" w:hAnsi="Arial"/>
        </w:rPr>
        <w:lastRenderedPageBreak/>
        <w:t>system-relevant component of the food supply chain. We are therefore looking forward to Agritechnica, the world's leading machinery exhibition, as one of this year's focal points. We will once again be presenting many innovative ideas that provide efficient and sustainable agriculture to an international audience."</w:t>
      </w:r>
    </w:p>
    <w:p w14:paraId="3C97F368" w14:textId="77777777" w:rsidR="001A7DBD" w:rsidRDefault="001A7DBD" w:rsidP="001A4FB1">
      <w:pPr>
        <w:spacing w:after="120" w:line="360" w:lineRule="auto"/>
        <w:ind w:left="567" w:right="1695"/>
        <w:rPr>
          <w:rFonts w:ascii="Arial" w:eastAsia="Arial" w:hAnsi="Arial" w:cs="Arial"/>
        </w:rPr>
      </w:pPr>
    </w:p>
    <w:p w14:paraId="54AB5B67" w14:textId="77777777" w:rsidR="001A7DBD" w:rsidRDefault="001A7DBD" w:rsidP="001A4FB1">
      <w:pPr>
        <w:spacing w:after="120" w:line="360" w:lineRule="auto"/>
        <w:ind w:left="567" w:right="1695"/>
        <w:rPr>
          <w:rFonts w:ascii="Arial" w:eastAsia="Arial" w:hAnsi="Arial" w:cs="Arial"/>
        </w:rPr>
      </w:pPr>
    </w:p>
    <w:p w14:paraId="390441D3" w14:textId="14A724A0" w:rsidR="001A7DBD" w:rsidRDefault="001A7DBD" w:rsidP="001A4FB1">
      <w:pPr>
        <w:spacing w:after="120" w:line="360" w:lineRule="auto"/>
        <w:ind w:left="567" w:right="1695"/>
        <w:rPr>
          <w:rFonts w:ascii="Arial" w:eastAsia="Arial" w:hAnsi="Arial" w:cs="Arial"/>
        </w:rPr>
      </w:pPr>
      <w:r>
        <w:rPr>
          <w:rFonts w:ascii="Arial" w:hAnsi="Arial"/>
          <w:noProof/>
        </w:rPr>
        <w:drawing>
          <wp:inline distT="0" distB="0" distL="0" distR="0" wp14:anchorId="6B34BEC0" wp14:editId="389B7472">
            <wp:extent cx="5400000" cy="4055250"/>
            <wp:effectExtent l="0" t="0" r="0" b="2540"/>
            <wp:docPr id="996087302" name="Grafik 1" descr="Ein Bild, das Kleidung, Person, draußen,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087302" name="Grafik 1" descr="Ein Bild, das Kleidung, Person, draußen, Gebäude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00000" cy="4055250"/>
                    </a:xfrm>
                    <a:prstGeom prst="rect">
                      <a:avLst/>
                    </a:prstGeom>
                    <a:noFill/>
                    <a:ln>
                      <a:noFill/>
                    </a:ln>
                  </pic:spPr>
                </pic:pic>
              </a:graphicData>
            </a:graphic>
          </wp:inline>
        </w:drawing>
      </w:r>
    </w:p>
    <w:p w14:paraId="7CBC1939" w14:textId="7630938B" w:rsidR="004C557F" w:rsidRPr="00914D33" w:rsidRDefault="001A7DBD" w:rsidP="008210D2">
      <w:pPr>
        <w:spacing w:after="120" w:line="360" w:lineRule="auto"/>
        <w:ind w:left="567" w:right="1695"/>
        <w:rPr>
          <w:rFonts w:ascii="Arial" w:hAnsi="Arial" w:cs="Arial"/>
          <w:bCs/>
        </w:rPr>
      </w:pPr>
      <w:r>
        <w:rPr>
          <w:rFonts w:ascii="Arial" w:hAnsi="Arial"/>
        </w:rPr>
        <w:t>Dr Justus Dreyer and Christian Dreyer, Joint Chairmen of the Board and owners of the AMAZONE Group.</w:t>
      </w:r>
      <w:r>
        <w:rPr>
          <w:rFonts w:ascii="Arial" w:hAnsi="Arial"/>
        </w:rPr>
        <w:br w:type="page"/>
      </w:r>
    </w:p>
    <w:p w14:paraId="44CDB227" w14:textId="364F2BD2" w:rsidR="00701999" w:rsidRDefault="004D1BF6" w:rsidP="00701999">
      <w:pPr>
        <w:spacing w:after="120" w:line="360" w:lineRule="auto"/>
        <w:ind w:left="567" w:right="1695"/>
        <w:rPr>
          <w:rFonts w:ascii="Arial" w:hAnsi="Arial" w:cs="Arial"/>
          <w:bCs/>
        </w:rPr>
      </w:pPr>
      <w:r>
        <w:rPr>
          <w:rFonts w:ascii="Arial" w:hAnsi="Arial"/>
          <w:noProof/>
        </w:rPr>
        <w:lastRenderedPageBreak/>
        <w:drawing>
          <wp:inline distT="0" distB="0" distL="0" distR="0" wp14:anchorId="53B5BDE5" wp14:editId="6196579A">
            <wp:extent cx="5400000" cy="3594375"/>
            <wp:effectExtent l="0" t="0" r="0" b="6350"/>
            <wp:docPr id="85039962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00" cy="3594375"/>
                    </a:xfrm>
                    <a:prstGeom prst="rect">
                      <a:avLst/>
                    </a:prstGeom>
                    <a:noFill/>
                    <a:ln>
                      <a:noFill/>
                    </a:ln>
                  </pic:spPr>
                </pic:pic>
              </a:graphicData>
            </a:graphic>
          </wp:inline>
        </w:drawing>
      </w:r>
    </w:p>
    <w:p w14:paraId="223850FF" w14:textId="6A200C9F" w:rsidR="00701999" w:rsidRPr="004138AC" w:rsidRDefault="00701999" w:rsidP="00701999">
      <w:pPr>
        <w:spacing w:after="120" w:line="360" w:lineRule="auto"/>
        <w:ind w:left="567" w:right="1695"/>
        <w:rPr>
          <w:rFonts w:ascii="Arial" w:hAnsi="Arial" w:cs="Arial"/>
          <w:bCs/>
          <w:sz w:val="22"/>
          <w:szCs w:val="22"/>
        </w:rPr>
      </w:pPr>
      <w:r>
        <w:rPr>
          <w:rFonts w:ascii="Arial" w:hAnsi="Arial"/>
          <w:sz w:val="22"/>
        </w:rPr>
        <w:t xml:space="preserve">AMAZONE provides comprehensive arable farming concepts for efficient and precise crop production. </w:t>
      </w:r>
    </w:p>
    <w:p w14:paraId="7113A71F" w14:textId="77777777" w:rsidR="0026386F" w:rsidRDefault="0026386F" w:rsidP="00AC7D5A">
      <w:pPr>
        <w:spacing w:after="120" w:line="360" w:lineRule="auto"/>
        <w:ind w:left="567" w:right="1695"/>
        <w:rPr>
          <w:rFonts w:ascii="Arial" w:hAnsi="Arial" w:cs="Arial"/>
          <w:bCs/>
        </w:rPr>
      </w:pPr>
      <w:r>
        <w:rPr>
          <w:rFonts w:ascii="Arial" w:hAnsi="Arial"/>
          <w:noProof/>
        </w:rPr>
        <w:drawing>
          <wp:inline distT="0" distB="0" distL="0" distR="0" wp14:anchorId="71C9D46C" wp14:editId="3EC5780E">
            <wp:extent cx="5400000" cy="3600000"/>
            <wp:effectExtent l="0" t="0" r="0" b="635"/>
            <wp:docPr id="21300155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00000" cy="3600000"/>
                    </a:xfrm>
                    <a:prstGeom prst="rect">
                      <a:avLst/>
                    </a:prstGeom>
                    <a:noFill/>
                    <a:ln>
                      <a:noFill/>
                    </a:ln>
                  </pic:spPr>
                </pic:pic>
              </a:graphicData>
            </a:graphic>
          </wp:inline>
        </w:drawing>
      </w:r>
    </w:p>
    <w:p w14:paraId="73A4ACA1" w14:textId="57F10207" w:rsidR="0026386F" w:rsidRPr="0026386F" w:rsidRDefault="0026386F" w:rsidP="00AC7D5A">
      <w:pPr>
        <w:spacing w:after="120" w:line="360" w:lineRule="auto"/>
        <w:ind w:left="567" w:right="1695"/>
        <w:rPr>
          <w:rFonts w:ascii="Arial" w:hAnsi="Arial" w:cs="Arial"/>
          <w:bCs/>
          <w:sz w:val="22"/>
          <w:szCs w:val="22"/>
        </w:rPr>
      </w:pPr>
      <w:r>
        <w:rPr>
          <w:rFonts w:ascii="Arial" w:hAnsi="Arial"/>
          <w:sz w:val="22"/>
        </w:rPr>
        <w:t xml:space="preserve">In the furrow or on-land to protect the soil – the AMAZONE </w:t>
      </w:r>
      <w:proofErr w:type="spellStart"/>
      <w:r>
        <w:rPr>
          <w:rFonts w:ascii="Arial" w:hAnsi="Arial"/>
          <w:sz w:val="22"/>
        </w:rPr>
        <w:t>Tyrok</w:t>
      </w:r>
      <w:proofErr w:type="spellEnd"/>
      <w:r>
        <w:rPr>
          <w:rFonts w:ascii="Arial" w:hAnsi="Arial"/>
          <w:sz w:val="22"/>
        </w:rPr>
        <w:t xml:space="preserve"> works at maximum speed with minimum wear.</w:t>
      </w:r>
    </w:p>
    <w:p w14:paraId="6F41113A" w14:textId="7B867A6D" w:rsidR="00AC7D5A" w:rsidRDefault="00AC7D5A" w:rsidP="00AC7D5A">
      <w:pPr>
        <w:spacing w:after="120" w:line="360" w:lineRule="auto"/>
        <w:ind w:left="567" w:right="1695"/>
        <w:rPr>
          <w:rFonts w:ascii="Arial" w:hAnsi="Arial" w:cs="Arial"/>
          <w:bCs/>
        </w:rPr>
      </w:pPr>
      <w:r>
        <w:rPr>
          <w:rFonts w:ascii="Arial" w:hAnsi="Arial"/>
          <w:noProof/>
        </w:rPr>
        <w:lastRenderedPageBreak/>
        <w:drawing>
          <wp:inline distT="0" distB="0" distL="0" distR="0" wp14:anchorId="1B9D9B5F" wp14:editId="38907C31">
            <wp:extent cx="5400000" cy="3600000"/>
            <wp:effectExtent l="0" t="0" r="0" b="635"/>
            <wp:docPr id="211054800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00" cy="3600000"/>
                    </a:xfrm>
                    <a:prstGeom prst="rect">
                      <a:avLst/>
                    </a:prstGeom>
                    <a:noFill/>
                    <a:ln>
                      <a:noFill/>
                    </a:ln>
                  </pic:spPr>
                </pic:pic>
              </a:graphicData>
            </a:graphic>
          </wp:inline>
        </w:drawing>
      </w:r>
    </w:p>
    <w:p w14:paraId="0BD8397A" w14:textId="3E7596A3" w:rsidR="00AC7D5A" w:rsidRDefault="00AC7D5A" w:rsidP="00AC7D5A">
      <w:pPr>
        <w:spacing w:after="120" w:line="360" w:lineRule="auto"/>
        <w:ind w:left="567" w:right="1695"/>
        <w:rPr>
          <w:rFonts w:ascii="Arial" w:hAnsi="Arial" w:cs="Arial"/>
          <w:bCs/>
          <w:sz w:val="22"/>
          <w:szCs w:val="22"/>
        </w:rPr>
      </w:pPr>
      <w:r>
        <w:rPr>
          <w:rFonts w:ascii="Arial" w:hAnsi="Arial"/>
          <w:sz w:val="22"/>
        </w:rPr>
        <w:t xml:space="preserve">The AMAZONE </w:t>
      </w:r>
      <w:proofErr w:type="spellStart"/>
      <w:r>
        <w:rPr>
          <w:rFonts w:ascii="Arial" w:hAnsi="Arial"/>
          <w:sz w:val="22"/>
        </w:rPr>
        <w:t>Precea</w:t>
      </w:r>
      <w:proofErr w:type="spellEnd"/>
      <w:r>
        <w:rPr>
          <w:rFonts w:ascii="Arial" w:hAnsi="Arial"/>
          <w:sz w:val="22"/>
        </w:rPr>
        <w:t xml:space="preserve">-TCC trailed precision air </w:t>
      </w:r>
      <w:proofErr w:type="spellStart"/>
      <w:r>
        <w:rPr>
          <w:rFonts w:ascii="Arial" w:hAnsi="Arial"/>
          <w:sz w:val="22"/>
        </w:rPr>
        <w:t>seeder</w:t>
      </w:r>
      <w:proofErr w:type="spellEnd"/>
      <w:r>
        <w:rPr>
          <w:rFonts w:ascii="Arial" w:hAnsi="Arial"/>
          <w:sz w:val="22"/>
        </w:rPr>
        <w:t xml:space="preserve"> sets high standards in precision, output and intuitive operation.</w:t>
      </w:r>
    </w:p>
    <w:p w14:paraId="688EC47F" w14:textId="77777777" w:rsidR="004138AC" w:rsidRDefault="00AC7D5A" w:rsidP="00AC7D5A">
      <w:pPr>
        <w:spacing w:after="120" w:line="360" w:lineRule="auto"/>
        <w:ind w:left="567" w:right="1695"/>
        <w:rPr>
          <w:rFonts w:ascii="Arial" w:hAnsi="Arial" w:cs="Arial"/>
          <w:bCs/>
        </w:rPr>
      </w:pPr>
      <w:r>
        <w:rPr>
          <w:rFonts w:ascii="Arial" w:hAnsi="Arial"/>
          <w:noProof/>
        </w:rPr>
        <w:drawing>
          <wp:inline distT="0" distB="0" distL="0" distR="0" wp14:anchorId="7896C8A9" wp14:editId="7AE5ADAF">
            <wp:extent cx="5400000" cy="3587534"/>
            <wp:effectExtent l="0" t="0" r="0" b="0"/>
            <wp:docPr id="25707797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a:extLst>
                        <a:ext uri="{28A0092B-C50C-407E-A947-70E740481C1C}">
                          <a14:useLocalDpi xmlns:a14="http://schemas.microsoft.com/office/drawing/2010/main" val="0"/>
                        </a:ext>
                      </a:extLst>
                    </a:blip>
                    <a:srcRect t="3422" b="26119"/>
                    <a:stretch/>
                  </pic:blipFill>
                  <pic:spPr bwMode="auto">
                    <a:xfrm>
                      <a:off x="0" y="0"/>
                      <a:ext cx="5400000" cy="3587534"/>
                    </a:xfrm>
                    <a:prstGeom prst="rect">
                      <a:avLst/>
                    </a:prstGeom>
                    <a:noFill/>
                    <a:ln>
                      <a:noFill/>
                    </a:ln>
                    <a:extLst>
                      <a:ext uri="{53640926-AAD7-44D8-BBD7-CCE9431645EC}">
                        <a14:shadowObscured xmlns:a14="http://schemas.microsoft.com/office/drawing/2010/main"/>
                      </a:ext>
                    </a:extLst>
                  </pic:spPr>
                </pic:pic>
              </a:graphicData>
            </a:graphic>
          </wp:inline>
        </w:drawing>
      </w:r>
    </w:p>
    <w:p w14:paraId="57209199" w14:textId="42CDDA31" w:rsidR="004A4E71" w:rsidRPr="004138AC" w:rsidRDefault="004138AC" w:rsidP="004927F0">
      <w:pPr>
        <w:spacing w:after="120" w:line="360" w:lineRule="auto"/>
        <w:ind w:left="567" w:right="1411"/>
        <w:rPr>
          <w:rFonts w:ascii="Arial" w:hAnsi="Arial" w:cs="Arial"/>
          <w:bCs/>
          <w:sz w:val="22"/>
          <w:szCs w:val="22"/>
        </w:rPr>
      </w:pPr>
      <w:r>
        <w:rPr>
          <w:rFonts w:ascii="Arial" w:hAnsi="Arial"/>
          <w:sz w:val="22"/>
        </w:rPr>
        <w:t xml:space="preserve">The AMAZONE </w:t>
      </w:r>
      <w:proofErr w:type="spellStart"/>
      <w:r>
        <w:rPr>
          <w:rFonts w:ascii="Arial" w:hAnsi="Arial"/>
          <w:sz w:val="22"/>
        </w:rPr>
        <w:t>Profihopper</w:t>
      </w:r>
      <w:proofErr w:type="spellEnd"/>
      <w:r>
        <w:rPr>
          <w:rFonts w:ascii="Arial" w:hAnsi="Arial"/>
          <w:sz w:val="22"/>
        </w:rPr>
        <w:t xml:space="preserve"> self-propelled mower/collector is characterised by its compact design, providing high manoeuvrability and user-friendliness for long periods of work. </w:t>
      </w:r>
      <w:r>
        <w:rPr>
          <w:rFonts w:ascii="Arial" w:hAnsi="Arial"/>
          <w:sz w:val="22"/>
        </w:rPr>
        <w:br w:type="page"/>
      </w:r>
    </w:p>
    <w:p w14:paraId="69CF1EB2" w14:textId="77777777" w:rsidR="00A42ED2" w:rsidRDefault="00A42ED2" w:rsidP="00A42ED2">
      <w:pPr>
        <w:spacing w:after="120" w:line="360" w:lineRule="auto"/>
        <w:ind w:left="567" w:right="1695"/>
        <w:rPr>
          <w:rFonts w:ascii="Arial" w:hAnsi="Arial" w:cs="Arial"/>
          <w:bCs/>
        </w:rPr>
      </w:pPr>
    </w:p>
    <w:p w14:paraId="49D98C6C"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39ECEB71" w14:textId="77777777"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Further information: </w:t>
      </w:r>
      <w:hyperlink r:id="rId13" w:history="1">
        <w:r>
          <w:rPr>
            <w:rStyle w:val="Hyperlink"/>
            <w:rFonts w:ascii="Arial" w:hAnsi="Arial"/>
            <w:sz w:val="20"/>
          </w:rPr>
          <w:t>https://amazone.net</w:t>
        </w:r>
      </w:hyperlink>
    </w:p>
    <w:p w14:paraId="51113095" w14:textId="77777777" w:rsidR="00A46482" w:rsidRDefault="00A42ED2" w:rsidP="000B2956">
      <w:pPr>
        <w:tabs>
          <w:tab w:val="left" w:pos="3550"/>
        </w:tabs>
        <w:spacing w:line="360" w:lineRule="auto"/>
        <w:ind w:left="567" w:right="1128"/>
      </w:pPr>
      <w:r>
        <w:rPr>
          <w:noProof/>
          <w:color w:val="0563C1"/>
        </w:rPr>
        <w:drawing>
          <wp:inline distT="0" distB="0" distL="0" distR="0" wp14:anchorId="1B819880" wp14:editId="55C42E35">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22D7A93" wp14:editId="05C432A5">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2D7A43B" wp14:editId="35C43F6E">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C22A30" wp14:editId="67D95B5C">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892D627" wp14:editId="542E6810">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6746ABB7" w14:textId="77777777" w:rsidR="009D40E0" w:rsidRDefault="009D40E0" w:rsidP="000B2956">
      <w:pPr>
        <w:tabs>
          <w:tab w:val="left" w:pos="3550"/>
        </w:tabs>
        <w:spacing w:line="360" w:lineRule="auto"/>
        <w:ind w:left="567" w:right="1128"/>
      </w:pPr>
    </w:p>
    <w:p w14:paraId="2E42F48B" w14:textId="77777777" w:rsidR="009D40E0" w:rsidRPr="00D27732" w:rsidRDefault="009D40E0" w:rsidP="009D40E0">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The permissible axle </w:t>
      </w:r>
      <w:proofErr w:type="gramStart"/>
      <w:r>
        <w:rPr>
          <w:rFonts w:ascii="Arial" w:hAnsi="Arial"/>
          <w:color w:val="808080" w:themeColor="background1" w:themeShade="80"/>
          <w:sz w:val="20"/>
        </w:rPr>
        <w:t>loads</w:t>
      </w:r>
      <w:proofErr w:type="gramEnd"/>
      <w:r>
        <w:rPr>
          <w:rFonts w:ascii="Arial" w:hAnsi="Arial"/>
          <w:color w:val="808080" w:themeColor="background1" w:themeShade="80"/>
          <w:sz w:val="20"/>
        </w:rPr>
        <w:t xml:space="preserve"> and total weights of the tractor should be checked. Not all the listed combination options are possible with all tractor manufacturers.</w:t>
      </w:r>
    </w:p>
    <w:p w14:paraId="4F0CDC18" w14:textId="77777777" w:rsidR="009D40E0" w:rsidRDefault="009D40E0" w:rsidP="000B2956">
      <w:pPr>
        <w:tabs>
          <w:tab w:val="left" w:pos="3550"/>
        </w:tabs>
        <w:spacing w:line="360" w:lineRule="auto"/>
        <w:ind w:left="567" w:right="1128"/>
        <w:rPr>
          <w:rFonts w:ascii="Arial" w:hAnsi="Arial" w:cs="Arial"/>
          <w:bCs/>
          <w:color w:val="808080" w:themeColor="background1" w:themeShade="80"/>
          <w:sz w:val="20"/>
          <w:szCs w:val="20"/>
        </w:rPr>
      </w:pPr>
    </w:p>
    <w:sectPr w:rsidR="009D40E0" w:rsidSect="006626AD">
      <w:headerReference w:type="default" r:id="rId29"/>
      <w:footerReference w:type="default" r:id="rId30"/>
      <w:pgSz w:w="11901" w:h="16840" w:code="9"/>
      <w:pgMar w:top="1701" w:right="567" w:bottom="1702"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D00811" w14:textId="77777777" w:rsidR="008F74EF" w:rsidRDefault="008F74EF">
      <w:r>
        <w:separator/>
      </w:r>
    </w:p>
  </w:endnote>
  <w:endnote w:type="continuationSeparator" w:id="0">
    <w:p w14:paraId="25FBBF44" w14:textId="77777777" w:rsidR="008F74EF" w:rsidRDefault="008F74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Arial"/>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189D7"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F69DF04" wp14:editId="2B9D8308">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2E84D20"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69DF04"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72E84D20"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54B896EE" wp14:editId="48831E2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D581DFC"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69296588" wp14:editId="742913A8">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1640928"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6E3FA88" wp14:editId="530F1FD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CF23994" w14:textId="77777777" w:rsidR="005E0980" w:rsidRPr="004927F0" w:rsidRDefault="005E0980" w:rsidP="006F7755">
                          <w:pPr>
                            <w:spacing w:line="280" w:lineRule="exact"/>
                            <w:rPr>
                              <w:rFonts w:ascii="Arial" w:hAnsi="Arial"/>
                              <w:spacing w:val="2"/>
                              <w:sz w:val="20"/>
                              <w:lang w:val="de-DE"/>
                            </w:rPr>
                          </w:pPr>
                          <w:r w:rsidRPr="004927F0">
                            <w:rPr>
                              <w:rFonts w:ascii="Arial" w:hAnsi="Arial"/>
                              <w:sz w:val="20"/>
                              <w:lang w:val="de-DE"/>
                            </w:rPr>
                            <w:t>AMAZONEN-WERKE H. DREYER SE &amp; Co. KG ∙ Am Amazonenwerk 9–13 ∙ D-49205 Hasbergen-Gaste, Germany</w:t>
                          </w:r>
                        </w:p>
                        <w:p w14:paraId="3397BEC7" w14:textId="7AF9FBB5" w:rsidR="005E0980" w:rsidRPr="00D744EF" w:rsidRDefault="005E0980" w:rsidP="006F7755">
                          <w:pPr>
                            <w:spacing w:line="280" w:lineRule="exact"/>
                            <w:rPr>
                              <w:rFonts w:ascii="Arial" w:hAnsi="Arial"/>
                              <w:spacing w:val="2"/>
                              <w:sz w:val="20"/>
                            </w:rPr>
                          </w:pPr>
                          <w:r>
                            <w:rPr>
                              <w:rFonts w:ascii="Arial" w:hAnsi="Arial"/>
                              <w:sz w:val="20"/>
                            </w:rPr>
                            <w:t>Telephone +49 (0)5405 501-0 ∙ amazone@amazone.de ∙ www.amazone.</w:t>
                          </w:r>
                          <w:r w:rsidR="008964BF">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E3FA88"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3CF23994" w14:textId="77777777" w:rsidR="005E0980" w:rsidRPr="004927F0" w:rsidRDefault="005E0980" w:rsidP="006F7755">
                    <w:pPr>
                      <w:spacing w:line="280" w:lineRule="exact"/>
                      <w:rPr>
                        <w:rFonts w:ascii="Arial" w:hAnsi="Arial"/>
                        <w:spacing w:val="2"/>
                        <w:sz w:val="20"/>
                        <w:lang w:val="de-DE"/>
                      </w:rPr>
                    </w:pPr>
                    <w:r w:rsidRPr="004927F0">
                      <w:rPr>
                        <w:rFonts w:ascii="Arial" w:hAnsi="Arial"/>
                        <w:sz w:val="20"/>
                        <w:lang w:val="de-DE"/>
                      </w:rPr>
                      <w:t>AMAZONEN-WERKE H. DREYER SE &amp; Co. KG ∙ Am Amazonenwerk 9–13 ∙ D-49205 Hasbergen-Gaste, Germany</w:t>
                    </w:r>
                  </w:p>
                  <w:p w14:paraId="3397BEC7" w14:textId="7AF9FBB5" w:rsidR="005E0980" w:rsidRPr="00D744EF" w:rsidRDefault="005E0980" w:rsidP="006F7755">
                    <w:pPr>
                      <w:spacing w:line="280" w:lineRule="exact"/>
                      <w:rPr>
                        <w:rFonts w:ascii="Arial" w:hAnsi="Arial"/>
                        <w:spacing w:val="2"/>
                        <w:sz w:val="20"/>
                      </w:rPr>
                    </w:pPr>
                    <w:r>
                      <w:rPr>
                        <w:rFonts w:ascii="Arial" w:hAnsi="Arial"/>
                        <w:sz w:val="20"/>
                      </w:rPr>
                      <w:t>Telephone +49 (0)5405 501-0 ∙ amazone@amazone.de ∙ www.amazone.</w:t>
                    </w:r>
                    <w:r w:rsidR="008964BF">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522009" w14:textId="77777777" w:rsidR="008F74EF" w:rsidRDefault="008F74EF">
      <w:r>
        <w:separator/>
      </w:r>
    </w:p>
  </w:footnote>
  <w:footnote w:type="continuationSeparator" w:id="0">
    <w:p w14:paraId="7BF56137" w14:textId="77777777" w:rsidR="008F74EF" w:rsidRDefault="008F74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B1ACA"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5F5B0D81" wp14:editId="4321F989">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44DB7D" w14:textId="7161D080"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Press information March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F5B0D8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0644DB7D" w14:textId="7161D080"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Press information March 2025</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096ED749" wp14:editId="7C45CF2D">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ACFB34"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1D29F260" wp14:editId="6D441E9F">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2419430"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9579A1E" wp14:editId="60C06184">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AC681E"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579A1E"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48AC681E"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74EF"/>
    <w:rsid w:val="000008BF"/>
    <w:rsid w:val="0000280B"/>
    <w:rsid w:val="00003E4F"/>
    <w:rsid w:val="000047C6"/>
    <w:rsid w:val="00004FBD"/>
    <w:rsid w:val="000055DA"/>
    <w:rsid w:val="0000569A"/>
    <w:rsid w:val="00005750"/>
    <w:rsid w:val="000057B1"/>
    <w:rsid w:val="00005A76"/>
    <w:rsid w:val="00006782"/>
    <w:rsid w:val="000120F9"/>
    <w:rsid w:val="00013C90"/>
    <w:rsid w:val="000148C6"/>
    <w:rsid w:val="00020A73"/>
    <w:rsid w:val="00022927"/>
    <w:rsid w:val="00022EA9"/>
    <w:rsid w:val="000247F3"/>
    <w:rsid w:val="00024BCC"/>
    <w:rsid w:val="00025378"/>
    <w:rsid w:val="00026025"/>
    <w:rsid w:val="000272A1"/>
    <w:rsid w:val="000272F0"/>
    <w:rsid w:val="0003063E"/>
    <w:rsid w:val="0003078C"/>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BB3"/>
    <w:rsid w:val="00047CDD"/>
    <w:rsid w:val="000507C9"/>
    <w:rsid w:val="00052915"/>
    <w:rsid w:val="00053599"/>
    <w:rsid w:val="0005389A"/>
    <w:rsid w:val="00054904"/>
    <w:rsid w:val="000558D6"/>
    <w:rsid w:val="00056589"/>
    <w:rsid w:val="00057C80"/>
    <w:rsid w:val="00061F15"/>
    <w:rsid w:val="00062B82"/>
    <w:rsid w:val="00063402"/>
    <w:rsid w:val="00063AE7"/>
    <w:rsid w:val="00064C64"/>
    <w:rsid w:val="00065CAA"/>
    <w:rsid w:val="00066F1F"/>
    <w:rsid w:val="00070765"/>
    <w:rsid w:val="00072139"/>
    <w:rsid w:val="0007256B"/>
    <w:rsid w:val="00072EC7"/>
    <w:rsid w:val="00073DE2"/>
    <w:rsid w:val="00074193"/>
    <w:rsid w:val="0007594F"/>
    <w:rsid w:val="00080817"/>
    <w:rsid w:val="000817FB"/>
    <w:rsid w:val="00084480"/>
    <w:rsid w:val="00085DC9"/>
    <w:rsid w:val="000938D4"/>
    <w:rsid w:val="0009438C"/>
    <w:rsid w:val="000944DD"/>
    <w:rsid w:val="00094B4F"/>
    <w:rsid w:val="00095B8B"/>
    <w:rsid w:val="00096E51"/>
    <w:rsid w:val="00096F27"/>
    <w:rsid w:val="000A01F0"/>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EC"/>
    <w:rsid w:val="000B73FB"/>
    <w:rsid w:val="000B7C60"/>
    <w:rsid w:val="000C03B9"/>
    <w:rsid w:val="000C100B"/>
    <w:rsid w:val="000C13A8"/>
    <w:rsid w:val="000C3026"/>
    <w:rsid w:val="000C3A69"/>
    <w:rsid w:val="000C4227"/>
    <w:rsid w:val="000C4A7B"/>
    <w:rsid w:val="000C5C69"/>
    <w:rsid w:val="000C5ECC"/>
    <w:rsid w:val="000C700B"/>
    <w:rsid w:val="000D04A4"/>
    <w:rsid w:val="000D07D1"/>
    <w:rsid w:val="000D0EF1"/>
    <w:rsid w:val="000D1FED"/>
    <w:rsid w:val="000D35C6"/>
    <w:rsid w:val="000D431B"/>
    <w:rsid w:val="000D6400"/>
    <w:rsid w:val="000D7D8C"/>
    <w:rsid w:val="000E3570"/>
    <w:rsid w:val="000E45C0"/>
    <w:rsid w:val="000E65DA"/>
    <w:rsid w:val="000E771E"/>
    <w:rsid w:val="000F2EF4"/>
    <w:rsid w:val="000F451A"/>
    <w:rsid w:val="000F4829"/>
    <w:rsid w:val="000F4BDC"/>
    <w:rsid w:val="000F6051"/>
    <w:rsid w:val="000F680B"/>
    <w:rsid w:val="00100047"/>
    <w:rsid w:val="0010274B"/>
    <w:rsid w:val="00103228"/>
    <w:rsid w:val="00103E69"/>
    <w:rsid w:val="00105127"/>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145D"/>
    <w:rsid w:val="001A3703"/>
    <w:rsid w:val="001A46AA"/>
    <w:rsid w:val="001A4CDA"/>
    <w:rsid w:val="001A4FB1"/>
    <w:rsid w:val="001A588C"/>
    <w:rsid w:val="001A5E5D"/>
    <w:rsid w:val="001A6A59"/>
    <w:rsid w:val="001A7DBD"/>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06E"/>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939"/>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7A9"/>
    <w:rsid w:val="0024492B"/>
    <w:rsid w:val="00245360"/>
    <w:rsid w:val="00247A14"/>
    <w:rsid w:val="00247E38"/>
    <w:rsid w:val="00253736"/>
    <w:rsid w:val="00253FE0"/>
    <w:rsid w:val="00255A4F"/>
    <w:rsid w:val="00255F3D"/>
    <w:rsid w:val="00256A84"/>
    <w:rsid w:val="0025701D"/>
    <w:rsid w:val="00260884"/>
    <w:rsid w:val="002613D7"/>
    <w:rsid w:val="00261B3B"/>
    <w:rsid w:val="00262805"/>
    <w:rsid w:val="0026287E"/>
    <w:rsid w:val="0026386F"/>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4E0D"/>
    <w:rsid w:val="002B600B"/>
    <w:rsid w:val="002B6601"/>
    <w:rsid w:val="002B6C23"/>
    <w:rsid w:val="002B6F0E"/>
    <w:rsid w:val="002B7690"/>
    <w:rsid w:val="002B7843"/>
    <w:rsid w:val="002B7E60"/>
    <w:rsid w:val="002C1CA3"/>
    <w:rsid w:val="002C29BD"/>
    <w:rsid w:val="002C3B05"/>
    <w:rsid w:val="002C44FE"/>
    <w:rsid w:val="002C7462"/>
    <w:rsid w:val="002C7D08"/>
    <w:rsid w:val="002D0365"/>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E41"/>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76A"/>
    <w:rsid w:val="00353CEF"/>
    <w:rsid w:val="0035596C"/>
    <w:rsid w:val="00355C10"/>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96C70"/>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38AC"/>
    <w:rsid w:val="0041394E"/>
    <w:rsid w:val="0041402A"/>
    <w:rsid w:val="0041422C"/>
    <w:rsid w:val="004155DD"/>
    <w:rsid w:val="00415D98"/>
    <w:rsid w:val="00415F06"/>
    <w:rsid w:val="0041630E"/>
    <w:rsid w:val="00417474"/>
    <w:rsid w:val="00420DEA"/>
    <w:rsid w:val="0042193D"/>
    <w:rsid w:val="00423DFC"/>
    <w:rsid w:val="00425508"/>
    <w:rsid w:val="0043078F"/>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1598"/>
    <w:rsid w:val="00482C7E"/>
    <w:rsid w:val="004841F0"/>
    <w:rsid w:val="00484219"/>
    <w:rsid w:val="00484610"/>
    <w:rsid w:val="00490CF7"/>
    <w:rsid w:val="00490EDF"/>
    <w:rsid w:val="00491596"/>
    <w:rsid w:val="004927F0"/>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557F"/>
    <w:rsid w:val="004C61E9"/>
    <w:rsid w:val="004C7E4E"/>
    <w:rsid w:val="004D0790"/>
    <w:rsid w:val="004D1BF6"/>
    <w:rsid w:val="004D1DB1"/>
    <w:rsid w:val="004D45C7"/>
    <w:rsid w:val="004D4ED8"/>
    <w:rsid w:val="004D79A3"/>
    <w:rsid w:val="004D7DA0"/>
    <w:rsid w:val="004E0912"/>
    <w:rsid w:val="004E161C"/>
    <w:rsid w:val="004E1697"/>
    <w:rsid w:val="004E4EE0"/>
    <w:rsid w:val="004E51A5"/>
    <w:rsid w:val="004F412A"/>
    <w:rsid w:val="004F50C0"/>
    <w:rsid w:val="004F601B"/>
    <w:rsid w:val="004F67FD"/>
    <w:rsid w:val="004F6911"/>
    <w:rsid w:val="004F6980"/>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47D"/>
    <w:rsid w:val="00556983"/>
    <w:rsid w:val="00556D16"/>
    <w:rsid w:val="00557A9A"/>
    <w:rsid w:val="00557C11"/>
    <w:rsid w:val="005606E2"/>
    <w:rsid w:val="005628F1"/>
    <w:rsid w:val="005640EC"/>
    <w:rsid w:val="00564F1D"/>
    <w:rsid w:val="00565E15"/>
    <w:rsid w:val="00571396"/>
    <w:rsid w:val="00571488"/>
    <w:rsid w:val="00571C13"/>
    <w:rsid w:val="00571D8C"/>
    <w:rsid w:val="005729F4"/>
    <w:rsid w:val="00572D00"/>
    <w:rsid w:val="00573D74"/>
    <w:rsid w:val="00574F8C"/>
    <w:rsid w:val="005778C5"/>
    <w:rsid w:val="00577F08"/>
    <w:rsid w:val="00580534"/>
    <w:rsid w:val="00580557"/>
    <w:rsid w:val="00580C39"/>
    <w:rsid w:val="00581AB9"/>
    <w:rsid w:val="005822E8"/>
    <w:rsid w:val="00582445"/>
    <w:rsid w:val="00582BD3"/>
    <w:rsid w:val="005832CE"/>
    <w:rsid w:val="0058582A"/>
    <w:rsid w:val="00586056"/>
    <w:rsid w:val="005866E2"/>
    <w:rsid w:val="00586FC0"/>
    <w:rsid w:val="005874E0"/>
    <w:rsid w:val="00595C48"/>
    <w:rsid w:val="00597574"/>
    <w:rsid w:val="00597F5F"/>
    <w:rsid w:val="005A008E"/>
    <w:rsid w:val="005A0202"/>
    <w:rsid w:val="005A0EF7"/>
    <w:rsid w:val="005A26F1"/>
    <w:rsid w:val="005A2977"/>
    <w:rsid w:val="005A29A6"/>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2DE8"/>
    <w:rsid w:val="005D4A16"/>
    <w:rsid w:val="005D5380"/>
    <w:rsid w:val="005D587C"/>
    <w:rsid w:val="005D5AB4"/>
    <w:rsid w:val="005D624B"/>
    <w:rsid w:val="005E0980"/>
    <w:rsid w:val="005E0C04"/>
    <w:rsid w:val="005E1500"/>
    <w:rsid w:val="005E2376"/>
    <w:rsid w:val="005E62F4"/>
    <w:rsid w:val="005E79F7"/>
    <w:rsid w:val="005F0AE3"/>
    <w:rsid w:val="005F0C40"/>
    <w:rsid w:val="005F12CA"/>
    <w:rsid w:val="005F16D2"/>
    <w:rsid w:val="005F18BD"/>
    <w:rsid w:val="005F7267"/>
    <w:rsid w:val="00601972"/>
    <w:rsid w:val="00603B80"/>
    <w:rsid w:val="00604D9C"/>
    <w:rsid w:val="00604DA3"/>
    <w:rsid w:val="006113A9"/>
    <w:rsid w:val="006123F0"/>
    <w:rsid w:val="0061248F"/>
    <w:rsid w:val="00612E9F"/>
    <w:rsid w:val="00615634"/>
    <w:rsid w:val="006208D6"/>
    <w:rsid w:val="00620B88"/>
    <w:rsid w:val="00621088"/>
    <w:rsid w:val="00622736"/>
    <w:rsid w:val="00623CB7"/>
    <w:rsid w:val="006276C3"/>
    <w:rsid w:val="00627F1D"/>
    <w:rsid w:val="00630959"/>
    <w:rsid w:val="00630F4C"/>
    <w:rsid w:val="00631089"/>
    <w:rsid w:val="00632B65"/>
    <w:rsid w:val="00633078"/>
    <w:rsid w:val="00634802"/>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26AD"/>
    <w:rsid w:val="0066441E"/>
    <w:rsid w:val="00664F29"/>
    <w:rsid w:val="00665E14"/>
    <w:rsid w:val="00667531"/>
    <w:rsid w:val="00670462"/>
    <w:rsid w:val="00670B1E"/>
    <w:rsid w:val="0067189D"/>
    <w:rsid w:val="00672253"/>
    <w:rsid w:val="00672387"/>
    <w:rsid w:val="006725D6"/>
    <w:rsid w:val="00673AC6"/>
    <w:rsid w:val="00674639"/>
    <w:rsid w:val="00674BA4"/>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254"/>
    <w:rsid w:val="006A6622"/>
    <w:rsid w:val="006A6691"/>
    <w:rsid w:val="006A6B90"/>
    <w:rsid w:val="006A7523"/>
    <w:rsid w:val="006A7C72"/>
    <w:rsid w:val="006B0021"/>
    <w:rsid w:val="006B05AC"/>
    <w:rsid w:val="006B2B3F"/>
    <w:rsid w:val="006B6D05"/>
    <w:rsid w:val="006C12AF"/>
    <w:rsid w:val="006C341C"/>
    <w:rsid w:val="006C3E1B"/>
    <w:rsid w:val="006D1B97"/>
    <w:rsid w:val="006D24A3"/>
    <w:rsid w:val="006D2A85"/>
    <w:rsid w:val="006D2F24"/>
    <w:rsid w:val="006D3129"/>
    <w:rsid w:val="006D4215"/>
    <w:rsid w:val="006D5DE3"/>
    <w:rsid w:val="006D6692"/>
    <w:rsid w:val="006E21AA"/>
    <w:rsid w:val="006E33BB"/>
    <w:rsid w:val="006E3615"/>
    <w:rsid w:val="006E596F"/>
    <w:rsid w:val="006E6C7E"/>
    <w:rsid w:val="006E7669"/>
    <w:rsid w:val="006E7A0C"/>
    <w:rsid w:val="006F1451"/>
    <w:rsid w:val="006F1538"/>
    <w:rsid w:val="006F4169"/>
    <w:rsid w:val="006F7755"/>
    <w:rsid w:val="006F7B0C"/>
    <w:rsid w:val="00700551"/>
    <w:rsid w:val="0070072F"/>
    <w:rsid w:val="007012B0"/>
    <w:rsid w:val="00701999"/>
    <w:rsid w:val="00701ABC"/>
    <w:rsid w:val="00703933"/>
    <w:rsid w:val="00706A1F"/>
    <w:rsid w:val="00706C81"/>
    <w:rsid w:val="007079EE"/>
    <w:rsid w:val="00714B45"/>
    <w:rsid w:val="00714E6E"/>
    <w:rsid w:val="0071508C"/>
    <w:rsid w:val="0071613C"/>
    <w:rsid w:val="00717BA7"/>
    <w:rsid w:val="007208B2"/>
    <w:rsid w:val="00720CA7"/>
    <w:rsid w:val="00721B1E"/>
    <w:rsid w:val="00721BDA"/>
    <w:rsid w:val="0072351C"/>
    <w:rsid w:val="0072357C"/>
    <w:rsid w:val="0072408B"/>
    <w:rsid w:val="007240CA"/>
    <w:rsid w:val="007256DF"/>
    <w:rsid w:val="00725A35"/>
    <w:rsid w:val="00726374"/>
    <w:rsid w:val="00730418"/>
    <w:rsid w:val="007324EA"/>
    <w:rsid w:val="00732721"/>
    <w:rsid w:val="00732B0E"/>
    <w:rsid w:val="0073306A"/>
    <w:rsid w:val="00733603"/>
    <w:rsid w:val="007347B9"/>
    <w:rsid w:val="00734AFA"/>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77913"/>
    <w:rsid w:val="0078043A"/>
    <w:rsid w:val="0078505E"/>
    <w:rsid w:val="007855C2"/>
    <w:rsid w:val="007868B2"/>
    <w:rsid w:val="00786F69"/>
    <w:rsid w:val="00790B9B"/>
    <w:rsid w:val="00792238"/>
    <w:rsid w:val="007943EC"/>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57EF"/>
    <w:rsid w:val="007D69F3"/>
    <w:rsid w:val="007D6E77"/>
    <w:rsid w:val="007D758F"/>
    <w:rsid w:val="007E04C6"/>
    <w:rsid w:val="007E0615"/>
    <w:rsid w:val="007E1B2B"/>
    <w:rsid w:val="007E751A"/>
    <w:rsid w:val="007E7614"/>
    <w:rsid w:val="007E7615"/>
    <w:rsid w:val="007F0451"/>
    <w:rsid w:val="007F0C2A"/>
    <w:rsid w:val="007F1B2A"/>
    <w:rsid w:val="007F20CF"/>
    <w:rsid w:val="007F2947"/>
    <w:rsid w:val="007F6027"/>
    <w:rsid w:val="007F60DA"/>
    <w:rsid w:val="007F6F5B"/>
    <w:rsid w:val="007F7695"/>
    <w:rsid w:val="0080288D"/>
    <w:rsid w:val="00802D08"/>
    <w:rsid w:val="008059F7"/>
    <w:rsid w:val="008063E3"/>
    <w:rsid w:val="008069D3"/>
    <w:rsid w:val="00814E24"/>
    <w:rsid w:val="00816CEF"/>
    <w:rsid w:val="008173EB"/>
    <w:rsid w:val="00817CEB"/>
    <w:rsid w:val="0082106F"/>
    <w:rsid w:val="008210D2"/>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4602"/>
    <w:rsid w:val="00855B27"/>
    <w:rsid w:val="008561B4"/>
    <w:rsid w:val="008579CE"/>
    <w:rsid w:val="0086119A"/>
    <w:rsid w:val="00861E30"/>
    <w:rsid w:val="008629E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3ED9"/>
    <w:rsid w:val="00895458"/>
    <w:rsid w:val="00895A45"/>
    <w:rsid w:val="008964BF"/>
    <w:rsid w:val="00897C79"/>
    <w:rsid w:val="008A0983"/>
    <w:rsid w:val="008A0EE5"/>
    <w:rsid w:val="008A414C"/>
    <w:rsid w:val="008A7806"/>
    <w:rsid w:val="008A7EE2"/>
    <w:rsid w:val="008B0A0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67D1"/>
    <w:rsid w:val="008D7813"/>
    <w:rsid w:val="008E16F1"/>
    <w:rsid w:val="008E2078"/>
    <w:rsid w:val="008E26EA"/>
    <w:rsid w:val="008E416F"/>
    <w:rsid w:val="008E4FBE"/>
    <w:rsid w:val="008E4FE2"/>
    <w:rsid w:val="008E605B"/>
    <w:rsid w:val="008E7382"/>
    <w:rsid w:val="008F17E1"/>
    <w:rsid w:val="008F2038"/>
    <w:rsid w:val="008F3BCA"/>
    <w:rsid w:val="008F5D70"/>
    <w:rsid w:val="008F74EF"/>
    <w:rsid w:val="008F7B54"/>
    <w:rsid w:val="00903BD1"/>
    <w:rsid w:val="009056AA"/>
    <w:rsid w:val="00910A7E"/>
    <w:rsid w:val="00911D0D"/>
    <w:rsid w:val="0091247F"/>
    <w:rsid w:val="00913866"/>
    <w:rsid w:val="0091391B"/>
    <w:rsid w:val="00913ABA"/>
    <w:rsid w:val="00914D33"/>
    <w:rsid w:val="009150C8"/>
    <w:rsid w:val="00915DF6"/>
    <w:rsid w:val="00916BA8"/>
    <w:rsid w:val="00920552"/>
    <w:rsid w:val="00920AE8"/>
    <w:rsid w:val="00920B8A"/>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40E0"/>
    <w:rsid w:val="009D58B2"/>
    <w:rsid w:val="009D5A7D"/>
    <w:rsid w:val="009D5D08"/>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6913"/>
    <w:rsid w:val="00A07BB3"/>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0F1D"/>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A9D"/>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310C"/>
    <w:rsid w:val="00AC3578"/>
    <w:rsid w:val="00AC4035"/>
    <w:rsid w:val="00AC4C25"/>
    <w:rsid w:val="00AC4FDA"/>
    <w:rsid w:val="00AC5950"/>
    <w:rsid w:val="00AC6EE2"/>
    <w:rsid w:val="00AC702A"/>
    <w:rsid w:val="00AC7D5A"/>
    <w:rsid w:val="00AD0566"/>
    <w:rsid w:val="00AD0821"/>
    <w:rsid w:val="00AD0A4E"/>
    <w:rsid w:val="00AD1745"/>
    <w:rsid w:val="00AD2461"/>
    <w:rsid w:val="00AD3A37"/>
    <w:rsid w:val="00AD4CFD"/>
    <w:rsid w:val="00AE1EBD"/>
    <w:rsid w:val="00AE2247"/>
    <w:rsid w:val="00AE2E57"/>
    <w:rsid w:val="00AE5352"/>
    <w:rsid w:val="00AE63B9"/>
    <w:rsid w:val="00AF014D"/>
    <w:rsid w:val="00AF0DDC"/>
    <w:rsid w:val="00AF26DC"/>
    <w:rsid w:val="00AF313B"/>
    <w:rsid w:val="00AF53BE"/>
    <w:rsid w:val="00AF55DB"/>
    <w:rsid w:val="00AF5BA8"/>
    <w:rsid w:val="00AF62BE"/>
    <w:rsid w:val="00AF640C"/>
    <w:rsid w:val="00AF7DDA"/>
    <w:rsid w:val="00B004CF"/>
    <w:rsid w:val="00B0163F"/>
    <w:rsid w:val="00B01B29"/>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9AB"/>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6305"/>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3B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3EF5"/>
    <w:rsid w:val="00BE075A"/>
    <w:rsid w:val="00BE248A"/>
    <w:rsid w:val="00BE2746"/>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092"/>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4C2"/>
    <w:rsid w:val="00C47CCD"/>
    <w:rsid w:val="00C51513"/>
    <w:rsid w:val="00C534AE"/>
    <w:rsid w:val="00C561D5"/>
    <w:rsid w:val="00C56D21"/>
    <w:rsid w:val="00C611FC"/>
    <w:rsid w:val="00C61E9A"/>
    <w:rsid w:val="00C62ECB"/>
    <w:rsid w:val="00C63ADD"/>
    <w:rsid w:val="00C64A9E"/>
    <w:rsid w:val="00C656ED"/>
    <w:rsid w:val="00C66746"/>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970C2"/>
    <w:rsid w:val="00CA018E"/>
    <w:rsid w:val="00CA0A3F"/>
    <w:rsid w:val="00CA1297"/>
    <w:rsid w:val="00CA1443"/>
    <w:rsid w:val="00CA2160"/>
    <w:rsid w:val="00CA2E2A"/>
    <w:rsid w:val="00CA5846"/>
    <w:rsid w:val="00CA5C81"/>
    <w:rsid w:val="00CA5DD9"/>
    <w:rsid w:val="00CA5DE1"/>
    <w:rsid w:val="00CB3961"/>
    <w:rsid w:val="00CB3D84"/>
    <w:rsid w:val="00CB4725"/>
    <w:rsid w:val="00CB5517"/>
    <w:rsid w:val="00CB5585"/>
    <w:rsid w:val="00CB5586"/>
    <w:rsid w:val="00CB6619"/>
    <w:rsid w:val="00CB6909"/>
    <w:rsid w:val="00CB701C"/>
    <w:rsid w:val="00CB7278"/>
    <w:rsid w:val="00CC126C"/>
    <w:rsid w:val="00CC2598"/>
    <w:rsid w:val="00CC66D1"/>
    <w:rsid w:val="00CC774C"/>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5F10"/>
    <w:rsid w:val="00D060BF"/>
    <w:rsid w:val="00D10DE2"/>
    <w:rsid w:val="00D11FA7"/>
    <w:rsid w:val="00D13205"/>
    <w:rsid w:val="00D1416A"/>
    <w:rsid w:val="00D15263"/>
    <w:rsid w:val="00D20825"/>
    <w:rsid w:val="00D20839"/>
    <w:rsid w:val="00D211D5"/>
    <w:rsid w:val="00D22DD8"/>
    <w:rsid w:val="00D24F19"/>
    <w:rsid w:val="00D266B0"/>
    <w:rsid w:val="00D30748"/>
    <w:rsid w:val="00D3163C"/>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57C"/>
    <w:rsid w:val="00D667C2"/>
    <w:rsid w:val="00D706D6"/>
    <w:rsid w:val="00D71C9B"/>
    <w:rsid w:val="00D72F44"/>
    <w:rsid w:val="00D74178"/>
    <w:rsid w:val="00D744EF"/>
    <w:rsid w:val="00D8077E"/>
    <w:rsid w:val="00D81F2C"/>
    <w:rsid w:val="00D829C8"/>
    <w:rsid w:val="00D83715"/>
    <w:rsid w:val="00D83CEC"/>
    <w:rsid w:val="00D83DCE"/>
    <w:rsid w:val="00D84C86"/>
    <w:rsid w:val="00D85976"/>
    <w:rsid w:val="00D85CDD"/>
    <w:rsid w:val="00D86892"/>
    <w:rsid w:val="00D909EB"/>
    <w:rsid w:val="00D90D6B"/>
    <w:rsid w:val="00D91E9F"/>
    <w:rsid w:val="00D92D69"/>
    <w:rsid w:val="00D93ED6"/>
    <w:rsid w:val="00D970DE"/>
    <w:rsid w:val="00D97B95"/>
    <w:rsid w:val="00DA0B36"/>
    <w:rsid w:val="00DA315C"/>
    <w:rsid w:val="00DA7C37"/>
    <w:rsid w:val="00DB096A"/>
    <w:rsid w:val="00DB0C78"/>
    <w:rsid w:val="00DB183B"/>
    <w:rsid w:val="00DB1897"/>
    <w:rsid w:val="00DB62AD"/>
    <w:rsid w:val="00DB7084"/>
    <w:rsid w:val="00DB79E1"/>
    <w:rsid w:val="00DB7CD1"/>
    <w:rsid w:val="00DC0D9B"/>
    <w:rsid w:val="00DC25ED"/>
    <w:rsid w:val="00DC29C3"/>
    <w:rsid w:val="00DC31C3"/>
    <w:rsid w:val="00DC3B01"/>
    <w:rsid w:val="00DC4412"/>
    <w:rsid w:val="00DC53E0"/>
    <w:rsid w:val="00DC5EE7"/>
    <w:rsid w:val="00DC736D"/>
    <w:rsid w:val="00DC740C"/>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0A84"/>
    <w:rsid w:val="00E01FD6"/>
    <w:rsid w:val="00E02C03"/>
    <w:rsid w:val="00E02DA7"/>
    <w:rsid w:val="00E0456D"/>
    <w:rsid w:val="00E12CE4"/>
    <w:rsid w:val="00E12DCB"/>
    <w:rsid w:val="00E14A21"/>
    <w:rsid w:val="00E14D7D"/>
    <w:rsid w:val="00E210CD"/>
    <w:rsid w:val="00E2251E"/>
    <w:rsid w:val="00E236C2"/>
    <w:rsid w:val="00E247DB"/>
    <w:rsid w:val="00E25D8E"/>
    <w:rsid w:val="00E260F9"/>
    <w:rsid w:val="00E27DFB"/>
    <w:rsid w:val="00E30156"/>
    <w:rsid w:val="00E3043E"/>
    <w:rsid w:val="00E32A90"/>
    <w:rsid w:val="00E32E07"/>
    <w:rsid w:val="00E33527"/>
    <w:rsid w:val="00E353FA"/>
    <w:rsid w:val="00E36C8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56462"/>
    <w:rsid w:val="00E6008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0857"/>
    <w:rsid w:val="00EB27C5"/>
    <w:rsid w:val="00EB49A8"/>
    <w:rsid w:val="00EC0952"/>
    <w:rsid w:val="00EC21BE"/>
    <w:rsid w:val="00EC38EB"/>
    <w:rsid w:val="00EC635D"/>
    <w:rsid w:val="00EC648D"/>
    <w:rsid w:val="00EC6551"/>
    <w:rsid w:val="00EC7D2D"/>
    <w:rsid w:val="00ED00C4"/>
    <w:rsid w:val="00ED1240"/>
    <w:rsid w:val="00ED13CA"/>
    <w:rsid w:val="00ED14F1"/>
    <w:rsid w:val="00EE0AD5"/>
    <w:rsid w:val="00EE253D"/>
    <w:rsid w:val="00EE2691"/>
    <w:rsid w:val="00EE37EF"/>
    <w:rsid w:val="00EE5530"/>
    <w:rsid w:val="00EF0CC3"/>
    <w:rsid w:val="00EF0F32"/>
    <w:rsid w:val="00EF33C1"/>
    <w:rsid w:val="00EF3A76"/>
    <w:rsid w:val="00EF442C"/>
    <w:rsid w:val="00EF46F1"/>
    <w:rsid w:val="00EF6AA1"/>
    <w:rsid w:val="00F0011A"/>
    <w:rsid w:val="00F00425"/>
    <w:rsid w:val="00F04A56"/>
    <w:rsid w:val="00F04AA9"/>
    <w:rsid w:val="00F04BE9"/>
    <w:rsid w:val="00F05CA3"/>
    <w:rsid w:val="00F1038F"/>
    <w:rsid w:val="00F11CCD"/>
    <w:rsid w:val="00F13A14"/>
    <w:rsid w:val="00F15443"/>
    <w:rsid w:val="00F15B68"/>
    <w:rsid w:val="00F15BA2"/>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5621"/>
    <w:rsid w:val="00F4628B"/>
    <w:rsid w:val="00F50A75"/>
    <w:rsid w:val="00F53B5D"/>
    <w:rsid w:val="00F54237"/>
    <w:rsid w:val="00F5519B"/>
    <w:rsid w:val="00F552DB"/>
    <w:rsid w:val="00F57E88"/>
    <w:rsid w:val="00F57F74"/>
    <w:rsid w:val="00F605B6"/>
    <w:rsid w:val="00F61632"/>
    <w:rsid w:val="00F61A33"/>
    <w:rsid w:val="00F61B45"/>
    <w:rsid w:val="00F6206B"/>
    <w:rsid w:val="00F657A8"/>
    <w:rsid w:val="00F65A62"/>
    <w:rsid w:val="00F670F6"/>
    <w:rsid w:val="00F6774C"/>
    <w:rsid w:val="00F71206"/>
    <w:rsid w:val="00F7525F"/>
    <w:rsid w:val="00F8079B"/>
    <w:rsid w:val="00F80F29"/>
    <w:rsid w:val="00F815F3"/>
    <w:rsid w:val="00F8399A"/>
    <w:rsid w:val="00F87EF0"/>
    <w:rsid w:val="00F923C5"/>
    <w:rsid w:val="00F93065"/>
    <w:rsid w:val="00F93DB3"/>
    <w:rsid w:val="00F94A25"/>
    <w:rsid w:val="00F96279"/>
    <w:rsid w:val="00F968EE"/>
    <w:rsid w:val="00F9691A"/>
    <w:rsid w:val="00FA0A20"/>
    <w:rsid w:val="00FA19B2"/>
    <w:rsid w:val="00FA6EAB"/>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 w:val="00FF680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75300BF0"/>
  <w15:docId w15:val="{98006256-986B-4CA7-A445-644CB9945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4782873">
      <w:bodyDiv w:val="1"/>
      <w:marLeft w:val="0"/>
      <w:marRight w:val="0"/>
      <w:marTop w:val="0"/>
      <w:marBottom w:val="0"/>
      <w:divBdr>
        <w:top w:val="none" w:sz="0" w:space="0" w:color="auto"/>
        <w:left w:val="none" w:sz="0" w:space="0" w:color="auto"/>
        <w:bottom w:val="none" w:sz="0" w:space="0" w:color="auto"/>
        <w:right w:val="none" w:sz="0" w:space="0" w:color="auto"/>
      </w:divBdr>
    </w:div>
    <w:div w:id="591398805">
      <w:bodyDiv w:val="1"/>
      <w:marLeft w:val="0"/>
      <w:marRight w:val="0"/>
      <w:marTop w:val="0"/>
      <w:marBottom w:val="0"/>
      <w:divBdr>
        <w:top w:val="none" w:sz="0" w:space="0" w:color="auto"/>
        <w:left w:val="none" w:sz="0" w:space="0" w:color="auto"/>
        <w:bottom w:val="none" w:sz="0" w:space="0" w:color="auto"/>
        <w:right w:val="none" w:sz="0" w:space="0" w:color="auto"/>
      </w:divBdr>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1961573">
      <w:bodyDiv w:val="1"/>
      <w:marLeft w:val="0"/>
      <w:marRight w:val="0"/>
      <w:marTop w:val="0"/>
      <w:marBottom w:val="0"/>
      <w:divBdr>
        <w:top w:val="none" w:sz="0" w:space="0" w:color="auto"/>
        <w:left w:val="none" w:sz="0" w:space="0" w:color="auto"/>
        <w:bottom w:val="none" w:sz="0" w:space="0" w:color="auto"/>
        <w:right w:val="none" w:sz="0" w:space="0" w:color="auto"/>
      </w:divBdr>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net"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n\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6</Pages>
  <Words>946</Words>
  <Characters>5536</Characters>
  <Application>Microsoft Office Word</Application>
  <DocSecurity>0</DocSecurity>
  <Lines>46</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Press information template</vt:lpstr>
      <vt:lpstr>PI Amazone Jahresbericht 2008</vt:lpstr>
    </vt:vector>
  </TitlesOfParts>
  <Manager/>
  <Company/>
  <LinksUpToDate>false</LinksUpToDate>
  <CharactersWithSpaces>6470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information template</dc:title>
  <dc:subject/>
  <dc:creator>Berelsmann Nadine</dc:creator>
  <cp:keywords/>
  <dc:description/>
  <cp:lastModifiedBy>Berelsmann Nadine</cp:lastModifiedBy>
  <cp:revision>57</cp:revision>
  <cp:lastPrinted>2010-02-24T09:10:00Z</cp:lastPrinted>
  <dcterms:created xsi:type="dcterms:W3CDTF">2025-02-24T08:48:00Z</dcterms:created>
  <dcterms:modified xsi:type="dcterms:W3CDTF">2025-03-11T08:44:00Z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